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C4F02" w:rsidRPr="00A76E62" w:rsidRDefault="004C4F02" w:rsidP="004C4F0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TSG-CT WG3 Meeting #112-e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205</w:t>
      </w:r>
      <w:r w:rsidR="004612D4">
        <w:rPr>
          <w:b/>
          <w:i/>
          <w:sz w:val="28"/>
          <w:lang w:eastAsia="zh-CN"/>
        </w:rPr>
        <w:t>357</w:t>
      </w:r>
      <w:bookmarkStart w:id="0" w:name="_GoBack"/>
      <w:bookmarkEnd w:id="0"/>
    </w:p>
    <w:p w:rsidR="00976837" w:rsidRPr="00976837" w:rsidRDefault="004C4F02" w:rsidP="004C4F0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MS Mincho" w:hAnsi="Arial"/>
          <w:b/>
          <w:noProof/>
          <w:color w:val="auto"/>
          <w:sz w:val="24"/>
          <w:lang w:val="en-GB" w:eastAsia="ko-KR"/>
        </w:rPr>
      </w:pPr>
      <w:r>
        <w:rPr>
          <w:rFonts w:ascii="Arial" w:hAnsi="Arial"/>
          <w:b/>
          <w:sz w:val="24"/>
        </w:rPr>
        <w:t>E-Meeting, 4</w:t>
      </w:r>
      <w:r w:rsidRPr="00A25BC3">
        <w:rPr>
          <w:rFonts w:ascii="Arial" w:hAnsi="Arial"/>
          <w:b/>
          <w:sz w:val="24"/>
        </w:rPr>
        <w:t xml:space="preserve">th – </w:t>
      </w:r>
      <w:r>
        <w:rPr>
          <w:rFonts w:ascii="Arial" w:hAnsi="Arial"/>
          <w:b/>
          <w:sz w:val="24"/>
        </w:rPr>
        <w:t>13</w:t>
      </w:r>
      <w:r w:rsidRPr="00A25BC3">
        <w:rPr>
          <w:rFonts w:ascii="Arial" w:hAnsi="Arial"/>
          <w:b/>
          <w:sz w:val="24"/>
        </w:rPr>
        <w:t xml:space="preserve">th </w:t>
      </w:r>
      <w:r>
        <w:rPr>
          <w:rFonts w:ascii="Arial" w:hAnsi="Arial"/>
          <w:b/>
          <w:sz w:val="24"/>
        </w:rPr>
        <w:t>November</w:t>
      </w:r>
      <w:r>
        <w:rPr>
          <w:rFonts w:ascii="Arial" w:hAnsi="Arial"/>
          <w:b/>
          <w:noProof/>
          <w:sz w:val="24"/>
        </w:rPr>
        <w:t xml:space="preserve"> 2020</w:t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63D1B">
        <w:rPr>
          <w:rFonts w:ascii="Arial" w:hAnsi="Arial" w:cs="Arial"/>
          <w:b/>
        </w:rPr>
        <w:t>China Mobile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B6255" w:rsidRPr="000B6255">
        <w:rPr>
          <w:rFonts w:ascii="Arial" w:hAnsi="Arial" w:cs="Arial"/>
          <w:b/>
        </w:rPr>
        <w:t>Discussion</w:t>
      </w:r>
      <w:r w:rsidR="00D52D96">
        <w:rPr>
          <w:rFonts w:ascii="Arial" w:hAnsi="Arial" w:cs="Arial"/>
          <w:b/>
        </w:rPr>
        <w:t xml:space="preserve"> </w:t>
      </w:r>
      <w:r w:rsidR="000B6255" w:rsidRPr="000B6255">
        <w:rPr>
          <w:rFonts w:ascii="Arial" w:hAnsi="Arial" w:cs="Arial"/>
          <w:b/>
        </w:rPr>
        <w:t xml:space="preserve">on </w:t>
      </w:r>
      <w:r w:rsidR="0086605F" w:rsidRPr="0086605F">
        <w:rPr>
          <w:rFonts w:ascii="Arial" w:hAnsi="Arial" w:cs="Arial"/>
          <w:b/>
          <w:lang w:val="en-US"/>
        </w:rPr>
        <w:t>Immediate report of PRA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</w:t>
      </w:r>
    </w:p>
    <w:p w:rsidR="00440983" w:rsidRDefault="00440983" w:rsidP="000C63D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D52D96" w:rsidRPr="00D52D96">
        <w:rPr>
          <w:rFonts w:ascii="Arial" w:hAnsi="Arial" w:cs="Arial"/>
          <w:b/>
        </w:rPr>
        <w:t>1</w:t>
      </w:r>
      <w:r w:rsidR="004C4F02">
        <w:rPr>
          <w:rFonts w:ascii="Arial" w:hAnsi="Arial" w:cs="Arial"/>
          <w:b/>
        </w:rPr>
        <w:t>5</w:t>
      </w:r>
      <w:r w:rsidR="00D52D96" w:rsidRPr="00D52D96">
        <w:rPr>
          <w:rFonts w:ascii="Arial" w:hAnsi="Arial" w:cs="Arial"/>
          <w:b/>
        </w:rPr>
        <w:t>.</w:t>
      </w:r>
      <w:r w:rsidR="004C4F02">
        <w:rPr>
          <w:rFonts w:ascii="Arial" w:hAnsi="Arial" w:cs="Arial"/>
          <w:b/>
        </w:rPr>
        <w:t>2</w:t>
      </w:r>
    </w:p>
    <w:p w:rsidR="00440983" w:rsidRDefault="00440983" w:rsidP="000C63D1">
      <w:pPr>
        <w:ind w:left="2127" w:hanging="2127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</w:p>
    <w:p w:rsidR="00F45A42" w:rsidRPr="00442AF3" w:rsidRDefault="00F45A42" w:rsidP="00F45A42">
      <w:pPr>
        <w:rPr>
          <w:rFonts w:ascii="Arial" w:hAnsi="Arial" w:cs="Arial"/>
          <w:i/>
        </w:rPr>
      </w:pPr>
      <w:r w:rsidRPr="00442AF3">
        <w:rPr>
          <w:rFonts w:ascii="Arial" w:hAnsi="Arial" w:cs="Arial"/>
          <w:i/>
        </w:rPr>
        <w:t xml:space="preserve">Abstract of the contribution: </w:t>
      </w:r>
      <w:r w:rsidRPr="00442AF3">
        <w:t xml:space="preserve">This contribution </w:t>
      </w:r>
      <w:r w:rsidR="00D52D96" w:rsidRPr="00D52D96">
        <w:t xml:space="preserve">disucsses whether the </w:t>
      </w:r>
      <w:r w:rsidR="004C4F02">
        <w:t>immediate report of PRA is needed</w:t>
      </w:r>
      <w:r w:rsidR="00416BA6">
        <w:t>.</w:t>
      </w:r>
    </w:p>
    <w:p w:rsidR="00416BA6" w:rsidRDefault="00416BA6" w:rsidP="00416BA6">
      <w:pPr>
        <w:pStyle w:val="1"/>
        <w:rPr>
          <w:lang w:eastAsia="zh-CN"/>
        </w:rPr>
      </w:pPr>
      <w:r>
        <w:rPr>
          <w:rFonts w:hint="eastAsia"/>
          <w:lang w:eastAsia="zh-CN"/>
        </w:rPr>
        <w:t>Introduction</w:t>
      </w:r>
    </w:p>
    <w:p w:rsidR="00C65E3D" w:rsidRDefault="00B4533F" w:rsidP="00416BA6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I</w:t>
      </w:r>
      <w:r w:rsidR="00C65E3D">
        <w:rPr>
          <w:rFonts w:ascii="Arial" w:hAnsi="Arial" w:cs="Arial"/>
          <w:lang w:eastAsia="zh-CN"/>
        </w:rPr>
        <w:t xml:space="preserve">t was </w:t>
      </w:r>
      <w:bookmarkStart w:id="1" w:name="_Hlk17145042"/>
      <w:r w:rsidR="00C65E3D">
        <w:rPr>
          <w:rFonts w:ascii="Arial" w:hAnsi="Arial" w:cs="Arial"/>
          <w:lang w:eastAsia="zh-CN"/>
        </w:rPr>
        <w:t>introduced that t</w:t>
      </w:r>
      <w:r w:rsidR="00C65E3D" w:rsidRPr="00C65E3D">
        <w:rPr>
          <w:rFonts w:ascii="Arial" w:hAnsi="Arial" w:cs="Arial"/>
          <w:lang w:eastAsia="zh-CN"/>
        </w:rPr>
        <w:t xml:space="preserve">he </w:t>
      </w:r>
      <w:bookmarkEnd w:id="1"/>
      <w:r w:rsidR="00E90163">
        <w:rPr>
          <w:rFonts w:ascii="Arial" w:hAnsi="Arial" w:cs="Arial"/>
          <w:lang w:eastAsia="zh-CN"/>
        </w:rPr>
        <w:t xml:space="preserve">SMF could notify </w:t>
      </w:r>
      <w:r w:rsidR="00E90163" w:rsidRPr="00E90163">
        <w:rPr>
          <w:rFonts w:ascii="Arial" w:hAnsi="Arial" w:cs="Arial"/>
          <w:lang w:eastAsia="zh-CN"/>
        </w:rPr>
        <w:t>the PCF of the reported presence area information when the UE is entering / leaving a Presence Reporting Area</w:t>
      </w:r>
      <w:r w:rsidR="00E90163">
        <w:rPr>
          <w:rFonts w:ascii="Arial" w:hAnsi="Arial" w:cs="Arial"/>
          <w:lang w:eastAsia="zh-CN"/>
        </w:rPr>
        <w:t xml:space="preserve"> with the </w:t>
      </w:r>
      <w:r w:rsidR="00E90163" w:rsidRPr="00E90163">
        <w:rPr>
          <w:rFonts w:ascii="Arial" w:hAnsi="Arial" w:cs="Arial"/>
          <w:lang w:eastAsia="zh-CN"/>
        </w:rPr>
        <w:t>PRA_CH PolicyControlTrigger</w:t>
      </w:r>
      <w:r w:rsidR="00E90163">
        <w:rPr>
          <w:rFonts w:ascii="Arial" w:hAnsi="Arial" w:cs="Arial"/>
          <w:lang w:eastAsia="zh-CN"/>
        </w:rPr>
        <w:t>.</w:t>
      </w:r>
      <w:r w:rsidR="001F4CB1">
        <w:rPr>
          <w:rFonts w:ascii="Arial" w:hAnsi="Arial" w:cs="Arial"/>
          <w:lang w:eastAsia="zh-CN"/>
        </w:rPr>
        <w:t xml:space="preserve"> Wheter the PCF could know the status whether the </w:t>
      </w:r>
      <w:r w:rsidR="001F4CB1" w:rsidRPr="001F4CB1">
        <w:rPr>
          <w:rFonts w:ascii="Arial" w:hAnsi="Arial" w:cs="Arial"/>
          <w:lang w:eastAsia="zh-CN"/>
        </w:rPr>
        <w:t>UE is inside or outside the Presence Reporting Area when initially subscribing the PRA_CH.</w:t>
      </w:r>
    </w:p>
    <w:p w:rsidR="00416BA6" w:rsidRDefault="00416BA6" w:rsidP="00416BA6">
      <w:pPr>
        <w:pStyle w:val="1"/>
      </w:pPr>
      <w:r>
        <w:t>Discussion</w:t>
      </w:r>
    </w:p>
    <w:p w:rsidR="001F4CB1" w:rsidRDefault="001F4CB1" w:rsidP="00E90163">
      <w:pPr>
        <w:rPr>
          <w:lang w:eastAsia="zh-CN"/>
        </w:rPr>
      </w:pPr>
      <w:r>
        <w:rPr>
          <w:lang w:eastAsia="zh-CN"/>
        </w:rPr>
        <w:t xml:space="preserve">Two possible way for the </w:t>
      </w:r>
      <w:r w:rsidR="00E90163" w:rsidRPr="00E90163">
        <w:rPr>
          <w:lang w:eastAsia="zh-CN"/>
        </w:rPr>
        <w:t xml:space="preserve">PCF </w:t>
      </w:r>
      <w:r>
        <w:rPr>
          <w:lang w:eastAsia="zh-CN"/>
        </w:rPr>
        <w:t xml:space="preserve">to get the initial location of the UE to decide wheter the UE is </w:t>
      </w:r>
      <w:r w:rsidRPr="001F4CB1">
        <w:rPr>
          <w:lang w:eastAsia="zh-CN"/>
        </w:rPr>
        <w:t>inside the Presence Reporting Area</w:t>
      </w:r>
      <w:r>
        <w:rPr>
          <w:lang w:eastAsia="zh-CN"/>
        </w:rPr>
        <w:t xml:space="preserve"> or not.</w:t>
      </w:r>
    </w:p>
    <w:p w:rsidR="0047737D" w:rsidRDefault="001F4CB1" w:rsidP="00E90163">
      <w:pPr>
        <w:rPr>
          <w:lang w:eastAsia="zh-CN"/>
        </w:rPr>
      </w:pPr>
      <w:bookmarkStart w:id="2" w:name="_Hlk54813041"/>
      <w:r>
        <w:rPr>
          <w:lang w:eastAsia="zh-CN"/>
        </w:rPr>
        <w:t>Option 1:</w:t>
      </w:r>
      <w:r>
        <w:rPr>
          <w:lang w:eastAsia="zh-CN"/>
        </w:rPr>
        <w:tab/>
        <w:t xml:space="preserve">The PCF get the location info of the UE, </w:t>
      </w:r>
      <w:r w:rsidR="00291848">
        <w:rPr>
          <w:lang w:eastAsia="zh-CN"/>
        </w:rPr>
        <w:t>then</w:t>
      </w:r>
      <w:r>
        <w:rPr>
          <w:lang w:eastAsia="zh-CN"/>
        </w:rPr>
        <w:t xml:space="preserve"> the PCF </w:t>
      </w:r>
      <w:r w:rsidR="00291848">
        <w:rPr>
          <w:lang w:eastAsia="zh-CN"/>
        </w:rPr>
        <w:t xml:space="preserve">compare the loation info and the PRA info and decided whether the UE is </w:t>
      </w:r>
      <w:r w:rsidR="00291848" w:rsidRPr="00291848">
        <w:rPr>
          <w:lang w:eastAsia="zh-CN"/>
        </w:rPr>
        <w:t>is inside the Presence Reporting Area or not.</w:t>
      </w:r>
      <w:bookmarkEnd w:id="2"/>
    </w:p>
    <w:p w:rsidR="00291848" w:rsidRDefault="00291848" w:rsidP="00E90163">
      <w:pPr>
        <w:rPr>
          <w:lang w:eastAsia="zh-CN"/>
        </w:rPr>
      </w:pPr>
      <w:r w:rsidRPr="00291848">
        <w:rPr>
          <w:lang w:eastAsia="zh-CN"/>
        </w:rPr>
        <w:t>Option </w:t>
      </w:r>
      <w:r>
        <w:rPr>
          <w:lang w:eastAsia="zh-CN"/>
        </w:rPr>
        <w:t>2</w:t>
      </w:r>
      <w:r w:rsidRPr="00291848">
        <w:rPr>
          <w:lang w:eastAsia="zh-CN"/>
        </w:rPr>
        <w:t>:</w:t>
      </w:r>
      <w:r w:rsidRPr="00291848">
        <w:rPr>
          <w:lang w:eastAsia="zh-CN"/>
        </w:rPr>
        <w:tab/>
        <w:t xml:space="preserve">The </w:t>
      </w:r>
      <w:r>
        <w:rPr>
          <w:lang w:eastAsia="zh-CN"/>
        </w:rPr>
        <w:t xml:space="preserve">AMF and the SMF </w:t>
      </w:r>
      <w:r w:rsidRPr="00291848">
        <w:rPr>
          <w:lang w:eastAsia="zh-CN"/>
        </w:rPr>
        <w:t xml:space="preserve">immediate report </w:t>
      </w:r>
      <w:r>
        <w:rPr>
          <w:lang w:eastAsia="zh-CN"/>
        </w:rPr>
        <w:t>the PRA status when initial receiveing the subscription of PRA change.</w:t>
      </w:r>
    </w:p>
    <w:p w:rsidR="00291848" w:rsidRPr="00291848" w:rsidRDefault="00291848" w:rsidP="00E90163">
      <w:pPr>
        <w:rPr>
          <w:lang w:val="en-US" w:eastAsia="zh-CN"/>
        </w:rPr>
      </w:pP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the detailed PRA information </w:t>
      </w:r>
      <w:r>
        <w:rPr>
          <w:lang w:val="en-US" w:eastAsia="zh-CN"/>
        </w:rPr>
        <w:t xml:space="preserve">configured in the AMF scenario, the PCF with Option 1 is hardly to compare the location info and more configuration in the PCF needed for the knowledge whether the UE is inside the </w:t>
      </w:r>
      <w:r w:rsidRPr="00291848">
        <w:rPr>
          <w:lang w:val="en-US" w:eastAsia="zh-CN"/>
        </w:rPr>
        <w:t>Presence Reporting Area or not</w:t>
      </w:r>
      <w:r>
        <w:rPr>
          <w:lang w:val="en-US" w:eastAsia="zh-CN"/>
        </w:rPr>
        <w:t>. It is better to introduce Option 2 in the network to simplify the implement.</w:t>
      </w:r>
    </w:p>
    <w:p w:rsidR="00416BA6" w:rsidRDefault="00416BA6" w:rsidP="00416BA6">
      <w:pPr>
        <w:pStyle w:val="1"/>
      </w:pPr>
      <w:r>
        <w:t>Conclusion</w:t>
      </w:r>
    </w:p>
    <w:p w:rsidR="00440983" w:rsidRDefault="00E90163" w:rsidP="00E90163">
      <w:pPr>
        <w:rPr>
          <w:lang w:val="en-US" w:eastAsia="en-US"/>
        </w:rPr>
      </w:pPr>
      <w:r>
        <w:rPr>
          <w:rFonts w:hint="eastAsia"/>
          <w:lang w:val="en-US" w:eastAsia="zh-CN"/>
        </w:rPr>
        <w:t>The</w:t>
      </w:r>
      <w:r>
        <w:rPr>
          <w:lang w:val="en-US" w:eastAsia="en-US"/>
        </w:rPr>
        <w:t xml:space="preserve"> i</w:t>
      </w:r>
      <w:r w:rsidRPr="00E90163">
        <w:rPr>
          <w:lang w:val="en-US" w:eastAsia="en-US"/>
        </w:rPr>
        <w:t xml:space="preserve">mmediate report </w:t>
      </w:r>
      <w:r>
        <w:rPr>
          <w:lang w:val="en-US" w:eastAsia="en-US"/>
        </w:rPr>
        <w:t>of the UE whether inside or outside the</w:t>
      </w:r>
      <w:r w:rsidRPr="00E90163">
        <w:t xml:space="preserve"> </w:t>
      </w:r>
      <w:r w:rsidRPr="00E90163">
        <w:rPr>
          <w:lang w:val="en-US" w:eastAsia="en-US"/>
        </w:rPr>
        <w:t>Presence Reporting Area</w:t>
      </w:r>
      <w:r>
        <w:rPr>
          <w:lang w:val="en-US" w:eastAsia="en-US"/>
        </w:rPr>
        <w:t xml:space="preserve"> is needed when the SMF and AMF initially received the subscription fo change of </w:t>
      </w:r>
      <w:r w:rsidRPr="00E90163">
        <w:rPr>
          <w:lang w:val="en-US" w:eastAsia="en-US"/>
        </w:rPr>
        <w:t>Presence Reporting Area</w:t>
      </w:r>
      <w:r>
        <w:rPr>
          <w:lang w:val="en-US" w:eastAsia="en-US"/>
        </w:rPr>
        <w:t>.</w:t>
      </w:r>
    </w:p>
    <w:p w:rsidR="00E90163" w:rsidRPr="002B6F9F" w:rsidRDefault="00E90163" w:rsidP="00E90163">
      <w:pPr>
        <w:rPr>
          <w:lang w:val="en-US" w:eastAsia="en-US"/>
        </w:rPr>
      </w:pPr>
      <w:r>
        <w:rPr>
          <w:rFonts w:hint="eastAsia"/>
          <w:lang w:val="en-US" w:eastAsia="en-US"/>
        </w:rPr>
        <w:t>I</w:t>
      </w:r>
      <w:r>
        <w:rPr>
          <w:lang w:val="en-US" w:eastAsia="en-US"/>
        </w:rPr>
        <w:t>t is better to correct the issue from Rel-15.</w:t>
      </w:r>
    </w:p>
    <w:sectPr w:rsidR="00E90163" w:rsidRPr="002B6F9F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01444" w:rsidRDefault="00301444">
      <w:r>
        <w:separator/>
      </w:r>
    </w:p>
    <w:p w:rsidR="00301444" w:rsidRDefault="00301444"/>
  </w:endnote>
  <w:endnote w:type="continuationSeparator" w:id="0">
    <w:p w:rsidR="00301444" w:rsidRDefault="00301444">
      <w:r>
        <w:continuationSeparator/>
      </w:r>
    </w:p>
    <w:p w:rsidR="00301444" w:rsidRDefault="003014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440983" w:rsidRDefault="00FF090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CT WG3 </w:t>
    </w:r>
    <w:r w:rsidR="00440983">
      <w:rPr>
        <w:rFonts w:ascii="Arial" w:hAnsi="Arial" w:cs="Arial"/>
        <w:b/>
        <w:bCs/>
        <w:i/>
        <w:iCs/>
        <w:sz w:val="18"/>
      </w:rPr>
      <w:t>TD</w:t>
    </w:r>
  </w:p>
  <w:p w:rsidR="00440983" w:rsidRDefault="00440983" w:rsidP="00C0746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01444" w:rsidRDefault="00301444">
      <w:r>
        <w:separator/>
      </w:r>
    </w:p>
    <w:p w:rsidR="00301444" w:rsidRDefault="00301444"/>
  </w:footnote>
  <w:footnote w:type="continuationSeparator" w:id="0">
    <w:p w:rsidR="00301444" w:rsidRDefault="00301444">
      <w:r>
        <w:continuationSeparator/>
      </w:r>
    </w:p>
    <w:p w:rsidR="00301444" w:rsidRDefault="0030144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440983"/>
  <w:p w:rsidR="00440983" w:rsidRDefault="0044098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983" w:rsidRDefault="00FF090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</w:t>
    </w:r>
    <w:r w:rsidR="00440983">
      <w:rPr>
        <w:rFonts w:ascii="Arial" w:hAnsi="Arial" w:cs="Arial"/>
        <w:b/>
        <w:bCs/>
        <w:sz w:val="18"/>
      </w:rPr>
      <w:t xml:space="preserve"> Temporary Document</w:t>
    </w:r>
  </w:p>
  <w:p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A1E89">
      <w:rPr>
        <w:rFonts w:ascii="Arial" w:hAnsi="Arial" w:cs="Arial"/>
        <w:b/>
        <w:bCs/>
        <w:noProof/>
        <w:sz w:val="18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440983" w:rsidRDefault="0044098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7FACB2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66A80C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8E43F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6EC9A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EA95F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E76A4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9E29F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B34B11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EDEB2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B626C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16463723"/>
    <w:multiLevelType w:val="hybridMultilevel"/>
    <w:tmpl w:val="DF5A3F38"/>
    <w:lvl w:ilvl="0" w:tplc="C19CFA66">
      <w:numFmt w:val="bullet"/>
      <w:lvlText w:val="-"/>
      <w:lvlJc w:val="left"/>
      <w:pPr>
        <w:ind w:left="360" w:hanging="360"/>
      </w:pPr>
      <w:rPr>
        <w:rFonts w:ascii="Calibri" w:eastAsia="Yu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4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7DF90918"/>
    <w:multiLevelType w:val="hybridMultilevel"/>
    <w:tmpl w:val="1BA85618"/>
    <w:lvl w:ilvl="0" w:tplc="008C59DE">
      <w:numFmt w:val="bullet"/>
      <w:lvlText w:val="-"/>
      <w:lvlJc w:val="left"/>
      <w:pPr>
        <w:ind w:left="360" w:hanging="36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</w:num>
  <w:num w:numId="2">
    <w:abstractNumId w:val="18"/>
  </w:num>
  <w:num w:numId="3">
    <w:abstractNumId w:val="17"/>
  </w:num>
  <w:num w:numId="4">
    <w:abstractNumId w:val="11"/>
  </w:num>
  <w:num w:numId="5">
    <w:abstractNumId w:val="23"/>
  </w:num>
  <w:num w:numId="6">
    <w:abstractNumId w:val="15"/>
  </w:num>
  <w:num w:numId="7">
    <w:abstractNumId w:val="14"/>
  </w:num>
  <w:num w:numId="8">
    <w:abstractNumId w:val="20"/>
  </w:num>
  <w:num w:numId="9">
    <w:abstractNumId w:val="19"/>
  </w:num>
  <w:num w:numId="10">
    <w:abstractNumId w:val="16"/>
  </w:num>
  <w:num w:numId="11">
    <w:abstractNumId w:val="12"/>
  </w:num>
  <w:num w:numId="12">
    <w:abstractNumId w:val="24"/>
  </w:num>
  <w:num w:numId="13">
    <w:abstractNumId w:val="22"/>
  </w:num>
  <w:num w:numId="14">
    <w:abstractNumId w:val="21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3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IN" w:vendorID="64" w:dllVersion="6" w:nlCheck="1" w:checkStyle="1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IN" w:vendorID="64" w:dllVersion="4096" w:nlCheck="1" w:checkStyle="0"/>
  <w:activeWritingStyle w:appName="MSWord" w:lang="en-US" w:vendorID="64" w:dllVersion="4096" w:nlCheck="1" w:checkStyle="0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12588"/>
    <w:rsid w:val="000222BA"/>
    <w:rsid w:val="00044270"/>
    <w:rsid w:val="00066B5A"/>
    <w:rsid w:val="000778CC"/>
    <w:rsid w:val="00077D47"/>
    <w:rsid w:val="000850FC"/>
    <w:rsid w:val="000A5F4A"/>
    <w:rsid w:val="000A6C59"/>
    <w:rsid w:val="000B6255"/>
    <w:rsid w:val="000C63D1"/>
    <w:rsid w:val="00132BF5"/>
    <w:rsid w:val="001352E9"/>
    <w:rsid w:val="00140916"/>
    <w:rsid w:val="00174113"/>
    <w:rsid w:val="001A4DBA"/>
    <w:rsid w:val="001D2448"/>
    <w:rsid w:val="001F4CB1"/>
    <w:rsid w:val="002008A4"/>
    <w:rsid w:val="00210522"/>
    <w:rsid w:val="00216BE9"/>
    <w:rsid w:val="00217794"/>
    <w:rsid w:val="00287EF5"/>
    <w:rsid w:val="00291848"/>
    <w:rsid w:val="002B4CCE"/>
    <w:rsid w:val="002B6F9F"/>
    <w:rsid w:val="002C7037"/>
    <w:rsid w:val="002D0297"/>
    <w:rsid w:val="002E75D2"/>
    <w:rsid w:val="00300070"/>
    <w:rsid w:val="00301444"/>
    <w:rsid w:val="00350304"/>
    <w:rsid w:val="003553E9"/>
    <w:rsid w:val="00357D3A"/>
    <w:rsid w:val="00360E69"/>
    <w:rsid w:val="00393D0A"/>
    <w:rsid w:val="003A483C"/>
    <w:rsid w:val="003B458F"/>
    <w:rsid w:val="003D3FA2"/>
    <w:rsid w:val="003F12D4"/>
    <w:rsid w:val="00402598"/>
    <w:rsid w:val="00414688"/>
    <w:rsid w:val="00416BA6"/>
    <w:rsid w:val="00420773"/>
    <w:rsid w:val="0043372C"/>
    <w:rsid w:val="00440983"/>
    <w:rsid w:val="00455113"/>
    <w:rsid w:val="004612D4"/>
    <w:rsid w:val="00474B2E"/>
    <w:rsid w:val="0047737D"/>
    <w:rsid w:val="004A2E8B"/>
    <w:rsid w:val="004C34C8"/>
    <w:rsid w:val="004C4F02"/>
    <w:rsid w:val="004C4F98"/>
    <w:rsid w:val="00513DED"/>
    <w:rsid w:val="005326B5"/>
    <w:rsid w:val="005509C5"/>
    <w:rsid w:val="00551542"/>
    <w:rsid w:val="0055585C"/>
    <w:rsid w:val="0058072B"/>
    <w:rsid w:val="00584F35"/>
    <w:rsid w:val="005D29AB"/>
    <w:rsid w:val="005E44C2"/>
    <w:rsid w:val="006322AF"/>
    <w:rsid w:val="006612B2"/>
    <w:rsid w:val="006868ED"/>
    <w:rsid w:val="00692A03"/>
    <w:rsid w:val="006B308D"/>
    <w:rsid w:val="00716265"/>
    <w:rsid w:val="0073482C"/>
    <w:rsid w:val="007715E1"/>
    <w:rsid w:val="00783EBE"/>
    <w:rsid w:val="007A08FE"/>
    <w:rsid w:val="007A4774"/>
    <w:rsid w:val="007A6916"/>
    <w:rsid w:val="007C54D1"/>
    <w:rsid w:val="007D3093"/>
    <w:rsid w:val="007D7B36"/>
    <w:rsid w:val="008216B7"/>
    <w:rsid w:val="0082535A"/>
    <w:rsid w:val="00832A08"/>
    <w:rsid w:val="0086605F"/>
    <w:rsid w:val="00873755"/>
    <w:rsid w:val="00880282"/>
    <w:rsid w:val="00882958"/>
    <w:rsid w:val="00884CD0"/>
    <w:rsid w:val="008909F2"/>
    <w:rsid w:val="00896618"/>
    <w:rsid w:val="008D5EC9"/>
    <w:rsid w:val="008F0792"/>
    <w:rsid w:val="00915692"/>
    <w:rsid w:val="00953891"/>
    <w:rsid w:val="00976837"/>
    <w:rsid w:val="00980018"/>
    <w:rsid w:val="009839D2"/>
    <w:rsid w:val="00A0109A"/>
    <w:rsid w:val="00A34B85"/>
    <w:rsid w:val="00A4118C"/>
    <w:rsid w:val="00A41677"/>
    <w:rsid w:val="00A51EE2"/>
    <w:rsid w:val="00A6158C"/>
    <w:rsid w:val="00A61A8C"/>
    <w:rsid w:val="00A9773E"/>
    <w:rsid w:val="00AA0FE8"/>
    <w:rsid w:val="00AD12B6"/>
    <w:rsid w:val="00AE17F1"/>
    <w:rsid w:val="00B03CB7"/>
    <w:rsid w:val="00B4533F"/>
    <w:rsid w:val="00BA1E89"/>
    <w:rsid w:val="00BC62BF"/>
    <w:rsid w:val="00BF5CC5"/>
    <w:rsid w:val="00C05D6A"/>
    <w:rsid w:val="00C0677E"/>
    <w:rsid w:val="00C0746F"/>
    <w:rsid w:val="00C2058E"/>
    <w:rsid w:val="00C25944"/>
    <w:rsid w:val="00C27950"/>
    <w:rsid w:val="00C47B70"/>
    <w:rsid w:val="00C63D1B"/>
    <w:rsid w:val="00C64C93"/>
    <w:rsid w:val="00C65A6C"/>
    <w:rsid w:val="00C65E3D"/>
    <w:rsid w:val="00C660AB"/>
    <w:rsid w:val="00C86E8A"/>
    <w:rsid w:val="00C96D09"/>
    <w:rsid w:val="00CA1532"/>
    <w:rsid w:val="00CC4A25"/>
    <w:rsid w:val="00CC5766"/>
    <w:rsid w:val="00CF0142"/>
    <w:rsid w:val="00D25070"/>
    <w:rsid w:val="00D31BDD"/>
    <w:rsid w:val="00D4485D"/>
    <w:rsid w:val="00D52D96"/>
    <w:rsid w:val="00D57F95"/>
    <w:rsid w:val="00D64C40"/>
    <w:rsid w:val="00D85CFC"/>
    <w:rsid w:val="00DB18F3"/>
    <w:rsid w:val="00DD59A1"/>
    <w:rsid w:val="00DD7403"/>
    <w:rsid w:val="00DF7FB6"/>
    <w:rsid w:val="00E03BB2"/>
    <w:rsid w:val="00E10C82"/>
    <w:rsid w:val="00E16483"/>
    <w:rsid w:val="00E4091E"/>
    <w:rsid w:val="00E90163"/>
    <w:rsid w:val="00E938B3"/>
    <w:rsid w:val="00EC24D5"/>
    <w:rsid w:val="00EE3B2E"/>
    <w:rsid w:val="00F04FDF"/>
    <w:rsid w:val="00F05DD8"/>
    <w:rsid w:val="00F16D71"/>
    <w:rsid w:val="00F45A42"/>
    <w:rsid w:val="00F57880"/>
    <w:rsid w:val="00F8032A"/>
    <w:rsid w:val="00F9126D"/>
    <w:rsid w:val="00FE0977"/>
    <w:rsid w:val="00FF0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064929"/>
  <w15:chartTrackingRefBased/>
  <w15:docId w15:val="{084B1884-C364-4603-ABAD-C7FC4D6B8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IN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11">
    <w:name w:val="目录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20">
    <w:name w:val="目录 2"/>
    <w:basedOn w:val="11"/>
    <w:semiHidden/>
    <w:pPr>
      <w:keepNext w:val="0"/>
      <w:spacing w:before="0"/>
      <w:ind w:left="851" w:hanging="851"/>
    </w:pPr>
    <w:rPr>
      <w:sz w:val="20"/>
    </w:rPr>
  </w:style>
  <w:style w:type="paragraph" w:customStyle="1" w:styleId="30">
    <w:name w:val="目录 3"/>
    <w:basedOn w:val="20"/>
    <w:semiHidden/>
    <w:pPr>
      <w:ind w:left="1134" w:hanging="1134"/>
    </w:pPr>
  </w:style>
  <w:style w:type="paragraph" w:customStyle="1" w:styleId="40">
    <w:name w:val="目录 4"/>
    <w:basedOn w:val="30"/>
    <w:semiHidden/>
    <w:pPr>
      <w:ind w:left="1418" w:hanging="1418"/>
    </w:pPr>
  </w:style>
  <w:style w:type="paragraph" w:customStyle="1" w:styleId="50">
    <w:name w:val="目录 5"/>
    <w:basedOn w:val="40"/>
    <w:semiHidden/>
    <w:pPr>
      <w:ind w:left="1701" w:hanging="1701"/>
    </w:pPr>
  </w:style>
  <w:style w:type="paragraph" w:customStyle="1" w:styleId="60">
    <w:name w:val="目录 6"/>
    <w:basedOn w:val="50"/>
    <w:next w:val="a"/>
    <w:semiHidden/>
    <w:pPr>
      <w:ind w:left="1985" w:hanging="1985"/>
    </w:pPr>
  </w:style>
  <w:style w:type="paragraph" w:customStyle="1" w:styleId="70">
    <w:name w:val="目录 7"/>
    <w:basedOn w:val="60"/>
    <w:next w:val="a"/>
    <w:semiHidden/>
    <w:pPr>
      <w:ind w:left="2268" w:hanging="2268"/>
    </w:pPr>
  </w:style>
  <w:style w:type="paragraph" w:customStyle="1" w:styleId="80">
    <w:name w:val="目录 8"/>
    <w:basedOn w:val="11"/>
    <w:semiHidden/>
    <w:pPr>
      <w:spacing w:before="180"/>
      <w:ind w:left="2693" w:hanging="2693"/>
    </w:pPr>
    <w:rPr>
      <w:b/>
    </w:rPr>
  </w:style>
  <w:style w:type="paragraph" w:customStyle="1" w:styleId="90">
    <w:name w:val="目录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styleId="a6">
    <w:name w:val="Document Map"/>
    <w:basedOn w:val="a"/>
    <w:link w:val="a7"/>
    <w:rsid w:val="000C63D1"/>
    <w:rPr>
      <w:rFonts w:ascii="Tahoma" w:hAnsi="Tahoma" w:cs="Tahoma"/>
      <w:sz w:val="16"/>
      <w:szCs w:val="16"/>
    </w:rPr>
  </w:style>
  <w:style w:type="character" w:customStyle="1" w:styleId="a7">
    <w:name w:val="文档结构图 字符"/>
    <w:link w:val="a6"/>
    <w:rsid w:val="000C63D1"/>
    <w:rPr>
      <w:rFonts w:ascii="Tahoma" w:hAnsi="Tahoma" w:cs="Tahoma"/>
      <w:color w:val="000000"/>
      <w:sz w:val="16"/>
      <w:szCs w:val="16"/>
      <w:lang w:val="en-GB" w:eastAsia="ja-JP"/>
    </w:rPr>
  </w:style>
  <w:style w:type="paragraph" w:customStyle="1" w:styleId="CRCoverPage">
    <w:name w:val="CR Cover Page"/>
    <w:link w:val="CRCoverPageZchn"/>
    <w:rsid w:val="00357D3A"/>
    <w:pPr>
      <w:spacing w:after="120"/>
    </w:pPr>
    <w:rPr>
      <w:rFonts w:ascii="Arial" w:eastAsia="Batang" w:hAnsi="Arial"/>
      <w:lang w:val="en-GB" w:eastAsia="en-US"/>
    </w:rPr>
  </w:style>
  <w:style w:type="paragraph" w:styleId="a8">
    <w:name w:val="Balloon Text"/>
    <w:basedOn w:val="a"/>
    <w:link w:val="a9"/>
    <w:rsid w:val="003B458F"/>
    <w:pPr>
      <w:spacing w:after="0"/>
    </w:pPr>
    <w:rPr>
      <w:sz w:val="18"/>
      <w:szCs w:val="18"/>
    </w:rPr>
  </w:style>
  <w:style w:type="character" w:customStyle="1" w:styleId="a9">
    <w:name w:val="批注框文本 字符"/>
    <w:link w:val="a8"/>
    <w:rsid w:val="003B458F"/>
    <w:rPr>
      <w:color w:val="000000"/>
      <w:sz w:val="18"/>
      <w:szCs w:val="18"/>
      <w:lang w:val="en-IN" w:eastAsia="ja-JP"/>
    </w:rPr>
  </w:style>
  <w:style w:type="character" w:customStyle="1" w:styleId="10">
    <w:name w:val="标题 1 字符"/>
    <w:link w:val="1"/>
    <w:rsid w:val="00416BA6"/>
    <w:rPr>
      <w:rFonts w:ascii="Arial" w:hAnsi="Arial"/>
      <w:sz w:val="36"/>
      <w:lang w:val="en-GB" w:eastAsia="ja-JP"/>
    </w:rPr>
  </w:style>
  <w:style w:type="character" w:customStyle="1" w:styleId="CRCoverPageZchn">
    <w:name w:val="CR Cover Page Zchn"/>
    <w:link w:val="CRCoverPage"/>
    <w:rsid w:val="004C4F02"/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2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732F9FA-D419-4FFB-80F8-0C0BCA53A8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Huang Zhenning</cp:lastModifiedBy>
  <cp:revision>3</cp:revision>
  <cp:lastPrinted>2003-09-26T03:29:00Z</cp:lastPrinted>
  <dcterms:created xsi:type="dcterms:W3CDTF">2020-10-28T14:21:00Z</dcterms:created>
  <dcterms:modified xsi:type="dcterms:W3CDTF">2020-10-28T15:59:00Z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